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D7" w:rsidRDefault="009E72D7" w:rsidP="009E72D7">
      <w:pPr>
        <w:pStyle w:val="Lijstalinea"/>
        <w:numPr>
          <w:ilvl w:val="0"/>
          <w:numId w:val="2"/>
        </w:numPr>
        <w:spacing w:after="0"/>
        <w:ind w:left="0" w:right="-213" w:firstLine="0"/>
        <w:sectPr w:rsidR="009E72D7" w:rsidSect="009E72D7">
          <w:type w:val="continuous"/>
          <w:pgSz w:w="11906" w:h="16838"/>
          <w:pgMar w:top="1417" w:right="991" w:bottom="1417" w:left="1417" w:header="708" w:footer="708" w:gutter="0"/>
          <w:cols w:num="2" w:space="708"/>
          <w:docGrid w:linePitch="360"/>
        </w:sectPr>
      </w:pPr>
    </w:p>
    <w:p w:rsidR="002511C3" w:rsidRPr="002511C3" w:rsidRDefault="002511C3" w:rsidP="009E72D7">
      <w:pPr>
        <w:pStyle w:val="Lijstalinea"/>
        <w:spacing w:after="0"/>
        <w:ind w:left="0" w:right="-213"/>
        <w:rPr>
          <w:b/>
        </w:rPr>
      </w:pPr>
      <w:r w:rsidRPr="002511C3">
        <w:rPr>
          <w:b/>
        </w:rPr>
        <w:t>PUBLICATIES</w:t>
      </w:r>
      <w:r w:rsidR="006F060F">
        <w:rPr>
          <w:b/>
        </w:rPr>
        <w:t xml:space="preserve"> RIA CHRISTENS</w:t>
      </w:r>
    </w:p>
    <w:p w:rsidR="002511C3" w:rsidRDefault="002511C3" w:rsidP="009E72D7">
      <w:pPr>
        <w:pStyle w:val="Lijstalinea"/>
        <w:spacing w:after="0"/>
        <w:ind w:left="0" w:right="-213"/>
      </w:pPr>
    </w:p>
    <w:p w:rsidR="009E72D7" w:rsidRPr="0018072D" w:rsidRDefault="009E72D7" w:rsidP="009E72D7">
      <w:pPr>
        <w:pStyle w:val="Lijstalinea"/>
        <w:spacing w:after="0"/>
        <w:ind w:left="0" w:right="-213"/>
      </w:pPr>
      <w:r w:rsidRPr="00D8115C">
        <w:t xml:space="preserve">R. CHRISTENS EN K. DE CLERCQ, </w:t>
      </w:r>
      <w:r w:rsidRPr="0018072D">
        <w:rPr>
          <w:i/>
          <w:iCs/>
        </w:rPr>
        <w:t xml:space="preserve">Frontleven 14/18 : het dagelijks leven van de Belgische soldaat aan de </w:t>
      </w:r>
      <w:proofErr w:type="spellStart"/>
      <w:r w:rsidRPr="0018072D">
        <w:rPr>
          <w:i/>
          <w:iCs/>
        </w:rPr>
        <w:t>Ijzer</w:t>
      </w:r>
      <w:proofErr w:type="spellEnd"/>
      <w:r w:rsidRPr="0018072D">
        <w:rPr>
          <w:i/>
          <w:iCs/>
        </w:rPr>
        <w:t xml:space="preserve">, </w:t>
      </w:r>
      <w:proofErr w:type="spellStart"/>
      <w:r w:rsidRPr="00D8115C">
        <w:t>Lannoo</w:t>
      </w:r>
      <w:proofErr w:type="spellEnd"/>
      <w:r w:rsidRPr="00D8115C">
        <w:t>, Tielt 1987.  (reeks Retrospectief)</w:t>
      </w:r>
    </w:p>
    <w:p w:rsidR="009E72D7" w:rsidRPr="0018072D" w:rsidRDefault="009E72D7" w:rsidP="009E72D7">
      <w:pPr>
        <w:pStyle w:val="Lijstalinea"/>
        <w:spacing w:after="0"/>
        <w:ind w:left="0" w:right="-213"/>
      </w:pPr>
      <w:r>
        <w:br/>
      </w:r>
      <w:r w:rsidRPr="00D8115C">
        <w:t xml:space="preserve">R. CHRISTENS </w:t>
      </w:r>
      <w:proofErr w:type="spellStart"/>
      <w:r w:rsidRPr="00D8115C">
        <w:t>ea</w:t>
      </w:r>
      <w:proofErr w:type="spellEnd"/>
      <w:r w:rsidRPr="00D8115C">
        <w:t>, Onderzoek naar de ontwikkeling van de plaats en betekenis van meisjes en vrouwen in het onderwijs. Deel 1 Roldoorbrekende tendensen in de leermiddelen en in de onderwijsleersituatie. Deel II Onderwijzeres worden: vrouwen tussen opleiding en beroep in de tussenoorlogse periode.  KULeuven, Dept Pedagogische Wetenschappen. Onderzoek in opdracht van de min. van Onderwijs, 1990.</w:t>
      </w:r>
    </w:p>
    <w:p w:rsidR="009E72D7" w:rsidRPr="0018072D" w:rsidRDefault="009E72D7" w:rsidP="009E72D7">
      <w:pPr>
        <w:pStyle w:val="Lijstalinea"/>
        <w:spacing w:after="0"/>
        <w:ind w:left="0" w:right="-213"/>
      </w:pPr>
      <w:r>
        <w:br/>
      </w:r>
      <w:r w:rsidRPr="00D8115C">
        <w:t xml:space="preserve">R. CHRISTENS EN A. DE DECKER, </w:t>
      </w:r>
      <w:r w:rsidRPr="0018072D">
        <w:rPr>
          <w:i/>
          <w:iCs/>
        </w:rPr>
        <w:t xml:space="preserve">Vormingswerk in vrouwenhanden. 2 : De geschiedenis van de </w:t>
      </w:r>
      <w:proofErr w:type="spellStart"/>
      <w:r w:rsidRPr="0018072D">
        <w:rPr>
          <w:i/>
          <w:iCs/>
        </w:rPr>
        <w:t>Kristelijke</w:t>
      </w:r>
      <w:proofErr w:type="spellEnd"/>
      <w:r w:rsidRPr="0018072D">
        <w:rPr>
          <w:i/>
          <w:iCs/>
        </w:rPr>
        <w:t xml:space="preserve"> arbeiders </w:t>
      </w:r>
      <w:proofErr w:type="spellStart"/>
      <w:r w:rsidRPr="0018072D">
        <w:rPr>
          <w:i/>
          <w:iCs/>
        </w:rPr>
        <w:t>vrouwen-beweging</w:t>
      </w:r>
      <w:proofErr w:type="spellEnd"/>
      <w:r w:rsidRPr="0018072D">
        <w:rPr>
          <w:i/>
          <w:iCs/>
        </w:rPr>
        <w:t xml:space="preserve"> vóór de Tweede Wereldoorlog (1920-1940). </w:t>
      </w:r>
      <w:proofErr w:type="spellStart"/>
      <w:r w:rsidRPr="0018072D">
        <w:rPr>
          <w:lang w:val="fr-BE"/>
        </w:rPr>
        <w:t>Acco</w:t>
      </w:r>
      <w:proofErr w:type="spellEnd"/>
      <w:r w:rsidRPr="0018072D">
        <w:rPr>
          <w:lang w:val="fr-BE"/>
        </w:rPr>
        <w:t>, Leuven 1988. (</w:t>
      </w:r>
      <w:proofErr w:type="spellStart"/>
      <w:r w:rsidRPr="0018072D">
        <w:rPr>
          <w:lang w:val="fr-BE"/>
        </w:rPr>
        <w:t>reeks</w:t>
      </w:r>
      <w:proofErr w:type="spellEnd"/>
      <w:r w:rsidRPr="0018072D">
        <w:rPr>
          <w:lang w:val="fr-BE"/>
        </w:rPr>
        <w:t xml:space="preserve"> </w:t>
      </w:r>
      <w:proofErr w:type="spellStart"/>
      <w:r w:rsidRPr="0018072D">
        <w:rPr>
          <w:lang w:val="fr-BE"/>
        </w:rPr>
        <w:t>Vrouw</w:t>
      </w:r>
      <w:proofErr w:type="spellEnd"/>
      <w:r w:rsidRPr="0018072D">
        <w:rPr>
          <w:lang w:val="fr-BE"/>
        </w:rPr>
        <w:t xml:space="preserve"> en </w:t>
      </w:r>
      <w:proofErr w:type="spellStart"/>
      <w:r w:rsidRPr="0018072D">
        <w:rPr>
          <w:lang w:val="fr-BE"/>
        </w:rPr>
        <w:t>opvoeding</w:t>
      </w:r>
      <w:proofErr w:type="spellEnd"/>
      <w:r w:rsidRPr="0018072D">
        <w:rPr>
          <w:lang w:val="fr-BE"/>
        </w:rPr>
        <w:t xml:space="preserve">  6).</w:t>
      </w:r>
    </w:p>
    <w:p w:rsidR="009E72D7" w:rsidRDefault="009E72D7" w:rsidP="009E72D7">
      <w:pPr>
        <w:pStyle w:val="Lijstalinea"/>
        <w:spacing w:after="0"/>
        <w:ind w:left="0" w:right="-213"/>
      </w:pPr>
      <w:r>
        <w:rPr>
          <w:lang w:val="fr-BE"/>
        </w:rPr>
        <w:br/>
      </w:r>
      <w:r w:rsidRPr="00D8115C">
        <w:t xml:space="preserve">R. CHRISTENS, </w:t>
      </w:r>
      <w:r w:rsidRPr="0018072D">
        <w:rPr>
          <w:i/>
          <w:iCs/>
        </w:rPr>
        <w:t xml:space="preserve">100 jaar Heilig-Hartinstituut </w:t>
      </w:r>
      <w:proofErr w:type="spellStart"/>
      <w:r w:rsidRPr="0018072D">
        <w:rPr>
          <w:i/>
          <w:iCs/>
        </w:rPr>
        <w:t>annuntiaten</w:t>
      </w:r>
      <w:proofErr w:type="spellEnd"/>
      <w:r w:rsidRPr="0018072D">
        <w:rPr>
          <w:i/>
          <w:iCs/>
        </w:rPr>
        <w:t xml:space="preserve"> Heverlee : geschiedenis van een school en een congregatie, </w:t>
      </w:r>
      <w:proofErr w:type="spellStart"/>
      <w:r w:rsidRPr="00D8115C">
        <w:t>Congregationeel</w:t>
      </w:r>
      <w:proofErr w:type="spellEnd"/>
      <w:r w:rsidRPr="00D8115C">
        <w:t xml:space="preserve"> Fonds Annuntiaten (co-editie KADOC Leuven), Heverlee 1994.</w:t>
      </w:r>
      <w:r>
        <w:br/>
      </w:r>
      <w:r>
        <w:br/>
      </w:r>
      <w:r w:rsidRPr="00D8115C">
        <w:t xml:space="preserve">R. CHRISTENS, ‘Marie Elisabeth </w:t>
      </w:r>
      <w:proofErr w:type="spellStart"/>
      <w:r w:rsidRPr="00D8115C">
        <w:t>Belpaire</w:t>
      </w:r>
      <w:proofErr w:type="spellEnd"/>
      <w:r w:rsidRPr="00D8115C">
        <w:t xml:space="preserve">’, </w:t>
      </w:r>
      <w:r w:rsidRPr="0018072D">
        <w:rPr>
          <w:i/>
          <w:iCs/>
        </w:rPr>
        <w:t xml:space="preserve">Nieuwe Encyclopedie van de Vlaamse beweging, </w:t>
      </w:r>
      <w:r w:rsidRPr="00D8115C">
        <w:t>Tielt, 1998, 457-458.</w:t>
      </w:r>
    </w:p>
    <w:p w:rsidR="009E72D7" w:rsidRDefault="009E72D7" w:rsidP="009E72D7">
      <w:pPr>
        <w:pStyle w:val="Lijstalinea"/>
        <w:spacing w:after="0"/>
        <w:ind w:left="0" w:right="-213"/>
      </w:pPr>
      <w:r>
        <w:br/>
      </w:r>
      <w:r w:rsidRPr="00D8115C">
        <w:t xml:space="preserve">R. CHRISTENS, ‘Sociaal geëngageerd en ongehuwd: sociale werksters in Vlaanderen :de jaren 1920-1930’, </w:t>
      </w:r>
      <w:r w:rsidRPr="0018072D">
        <w:rPr>
          <w:i/>
          <w:iCs/>
        </w:rPr>
        <w:t xml:space="preserve">Bijdragen tot de Eigentijdse Geschiedenis, </w:t>
      </w:r>
      <w:r w:rsidRPr="00D8115C">
        <w:t>4, 1998, 65-81.</w:t>
      </w:r>
      <w:r w:rsidRPr="00D8115C">
        <w:br/>
      </w:r>
      <w:r>
        <w:br/>
      </w:r>
      <w:r w:rsidRPr="00D8115C">
        <w:t xml:space="preserve">R. CHRISTENS, ‘CMBV in historisch perspectief’, </w:t>
      </w:r>
      <w:r w:rsidRPr="0018072D">
        <w:rPr>
          <w:i/>
          <w:iCs/>
        </w:rPr>
        <w:t xml:space="preserve">in </w:t>
      </w:r>
      <w:r w:rsidRPr="00D8115C">
        <w:t xml:space="preserve">L. VAN  MOLLE en P. HEYRMAN red., </w:t>
      </w:r>
      <w:r w:rsidRPr="0018072D">
        <w:rPr>
          <w:i/>
          <w:iCs/>
        </w:rPr>
        <w:t xml:space="preserve">Vrouwenzaken-zakenvrouwen : facetten van vrouwelijk zelfstandig ondernemerschap in Vlaanderen, 1800-2000 </w:t>
      </w:r>
      <w:r w:rsidRPr="00D8115C">
        <w:t>/ Gent : Provinciebestuur Oost-Vlaanderen, 2001, 245-279. (reeks: Museum van de Vlaamse sociale strijd - Bijdragen 18)</w:t>
      </w:r>
    </w:p>
    <w:p w:rsidR="009E72D7" w:rsidRDefault="009E72D7" w:rsidP="009E72D7">
      <w:pPr>
        <w:pStyle w:val="Lijstalinea"/>
        <w:spacing w:after="0"/>
        <w:ind w:left="0" w:right="-213"/>
      </w:pPr>
      <w:r>
        <w:br/>
      </w:r>
      <w:r w:rsidRPr="00D8115C">
        <w:t xml:space="preserve">R. CHRISTENS, ‘De vrouwelijke factor in de geschiedenis’, </w:t>
      </w:r>
      <w:r>
        <w:rPr>
          <w:i/>
          <w:iCs/>
        </w:rPr>
        <w:t xml:space="preserve">Themanummer gender, </w:t>
      </w:r>
      <w:r w:rsidRPr="0018072D">
        <w:rPr>
          <w:i/>
          <w:iCs/>
        </w:rPr>
        <w:t xml:space="preserve">Onze Alma Mater: Leuvense perspectieven, </w:t>
      </w:r>
      <w:r w:rsidRPr="00D8115C">
        <w:t>55 (2001), 3, 395-416.</w:t>
      </w:r>
    </w:p>
    <w:p w:rsidR="009E72D7" w:rsidRDefault="009E72D7" w:rsidP="009E72D7">
      <w:pPr>
        <w:pStyle w:val="Lijstalinea"/>
        <w:spacing w:after="0"/>
        <w:ind w:left="0" w:right="-213"/>
      </w:pPr>
      <w:r>
        <w:rPr>
          <w:color w:val="000000"/>
        </w:rPr>
        <w:br/>
      </w:r>
      <w:r w:rsidRPr="0018072D">
        <w:rPr>
          <w:color w:val="000000"/>
        </w:rPr>
        <w:t>R. CHRISTENS, ‘De orthodoxie van het zaad. Seksualiteit en sekse-identiteit in de Rooms-katholieke traditie’ in: K. WILS, red.,</w:t>
      </w:r>
      <w:r>
        <w:rPr>
          <w:color w:val="000000"/>
        </w:rPr>
        <w:t xml:space="preserve"> </w:t>
      </w:r>
      <w:r w:rsidRPr="0018072D">
        <w:rPr>
          <w:color w:val="000000"/>
        </w:rPr>
        <w:t xml:space="preserve"> </w:t>
      </w:r>
      <w:r w:rsidRPr="0018072D">
        <w:rPr>
          <w:i/>
          <w:iCs/>
          <w:color w:val="000000"/>
        </w:rPr>
        <w:t>Het lichaam (m/v)</w:t>
      </w:r>
      <w:r>
        <w:rPr>
          <w:color w:val="000000"/>
        </w:rPr>
        <w:t xml:space="preserve">. Universitaire Pers, Leuven, 2001,  </w:t>
      </w:r>
      <w:r>
        <w:rPr>
          <w:color w:val="000000"/>
        </w:rPr>
        <w:br/>
      </w:r>
      <w:r w:rsidRPr="0018072D">
        <w:rPr>
          <w:color w:val="000000"/>
        </w:rPr>
        <w:t>(Alfred-</w:t>
      </w:r>
      <w:proofErr w:type="spellStart"/>
      <w:r w:rsidRPr="0018072D">
        <w:rPr>
          <w:color w:val="000000"/>
        </w:rPr>
        <w:t>Cauchiereeks</w:t>
      </w:r>
      <w:proofErr w:type="spellEnd"/>
      <w:r w:rsidRPr="0018072D">
        <w:rPr>
          <w:color w:val="000000"/>
        </w:rPr>
        <w:t xml:space="preserve"> nr. 3).</w:t>
      </w:r>
      <w:r w:rsidRPr="00D8115C">
        <w:t xml:space="preserve">  </w:t>
      </w:r>
    </w:p>
    <w:p w:rsidR="009E72D7" w:rsidRDefault="009E72D7" w:rsidP="009E72D7">
      <w:pPr>
        <w:pStyle w:val="Lijstalinea"/>
        <w:spacing w:after="0"/>
        <w:ind w:left="0" w:right="-213"/>
      </w:pPr>
    </w:p>
    <w:p w:rsidR="009E72D7" w:rsidRDefault="009E72D7" w:rsidP="009E72D7">
      <w:pPr>
        <w:pStyle w:val="Lijstalinea"/>
        <w:spacing w:after="0"/>
        <w:ind w:left="0" w:right="-213"/>
      </w:pPr>
      <w:r w:rsidRPr="00D8115C">
        <w:t xml:space="preserve">R. CHRISTENS, ‘Het is moeilijk haar eigen wezen te achterhalen: de vele gedaanten van Marie Elisabeth </w:t>
      </w:r>
      <w:proofErr w:type="spellStart"/>
      <w:r w:rsidRPr="00D8115C">
        <w:t>Belpaire</w:t>
      </w:r>
      <w:proofErr w:type="spellEnd"/>
      <w:r w:rsidRPr="00D8115C">
        <w:t xml:space="preserve">’, in </w:t>
      </w:r>
      <w:r w:rsidRPr="0018072D">
        <w:rPr>
          <w:i/>
          <w:iCs/>
        </w:rPr>
        <w:t xml:space="preserve">Marie Elisabeth </w:t>
      </w:r>
      <w:proofErr w:type="spellStart"/>
      <w:r w:rsidRPr="0018072D">
        <w:rPr>
          <w:i/>
          <w:iCs/>
        </w:rPr>
        <w:t>Belpaire</w:t>
      </w:r>
      <w:proofErr w:type="spellEnd"/>
      <w:r w:rsidRPr="0018072D">
        <w:rPr>
          <w:i/>
          <w:iCs/>
        </w:rPr>
        <w:t xml:space="preserve"> (1853-1948) : facetten van een </w:t>
      </w:r>
      <w:r>
        <w:rPr>
          <w:i/>
          <w:iCs/>
        </w:rPr>
        <w:t>l</w:t>
      </w:r>
      <w:r w:rsidRPr="0018072D">
        <w:rPr>
          <w:i/>
          <w:iCs/>
        </w:rPr>
        <w:t xml:space="preserve">evenswerk, </w:t>
      </w:r>
      <w:r w:rsidRPr="00D8115C">
        <w:t>Antwerpen, 2002, 9-30.</w:t>
      </w:r>
    </w:p>
    <w:p w:rsidR="009E72D7" w:rsidRDefault="009E72D7" w:rsidP="009E72D7">
      <w:pPr>
        <w:pStyle w:val="Lijstalinea"/>
        <w:spacing w:after="0"/>
        <w:ind w:left="0" w:right="-213"/>
      </w:pPr>
      <w:r>
        <w:br/>
      </w:r>
      <w:r w:rsidRPr="00D8115C">
        <w:t xml:space="preserve">R. CHRISTENS, C. DUJARDIN en E. PUT red., </w:t>
      </w:r>
      <w:r w:rsidRPr="009E72D7">
        <w:rPr>
          <w:i/>
          <w:iCs/>
        </w:rPr>
        <w:t xml:space="preserve">Missie en gender </w:t>
      </w:r>
      <w:r w:rsidRPr="00D8115C">
        <w:t xml:space="preserve">/ </w:t>
      </w:r>
      <w:r w:rsidRPr="009E72D7">
        <w:rPr>
          <w:i/>
          <w:iCs/>
        </w:rPr>
        <w:t xml:space="preserve">Themanummer </w:t>
      </w:r>
      <w:proofErr w:type="spellStart"/>
      <w:r w:rsidRPr="009E72D7">
        <w:rPr>
          <w:i/>
          <w:iCs/>
        </w:rPr>
        <w:t>Trajecta</w:t>
      </w:r>
      <w:proofErr w:type="spellEnd"/>
      <w:r w:rsidRPr="00D8115C">
        <w:t xml:space="preserve">, 2003 - p. 274-432 </w:t>
      </w:r>
      <w:r>
        <w:t xml:space="preserve">, </w:t>
      </w:r>
      <w:r w:rsidRPr="009E72D7">
        <w:rPr>
          <w:i/>
        </w:rPr>
        <w:t>T</w:t>
      </w:r>
      <w:r w:rsidRPr="009E72D7">
        <w:rPr>
          <w:i/>
          <w:iCs/>
        </w:rPr>
        <w:t xml:space="preserve">ijdschrift voor de geschiedenis van het katholieke leven in de Nederlanden </w:t>
      </w:r>
      <w:r>
        <w:t>; 12 (2003), 4.</w:t>
      </w:r>
    </w:p>
    <w:p w:rsidR="00F71F29" w:rsidRDefault="00F71F29" w:rsidP="009E72D7">
      <w:pPr>
        <w:pStyle w:val="Lijstalinea"/>
        <w:spacing w:after="0"/>
        <w:ind w:left="0" w:right="-213"/>
      </w:pPr>
      <w:bookmarkStart w:id="0" w:name="_GoBack"/>
      <w:bookmarkEnd w:id="0"/>
    </w:p>
    <w:p w:rsidR="009E72D7" w:rsidRDefault="009E72D7" w:rsidP="009E72D7">
      <w:pPr>
        <w:pStyle w:val="Lijstalinea"/>
        <w:spacing w:after="0"/>
        <w:ind w:left="0" w:right="-213"/>
      </w:pPr>
      <w:r>
        <w:t xml:space="preserve">R. </w:t>
      </w:r>
      <w:r w:rsidRPr="00D8115C">
        <w:t xml:space="preserve"> CHRISTENS, ‘De </w:t>
      </w:r>
      <w:proofErr w:type="spellStart"/>
      <w:r w:rsidRPr="00D8115C">
        <w:t>annuntiaten</w:t>
      </w:r>
      <w:proofErr w:type="spellEnd"/>
      <w:r w:rsidRPr="00D8115C">
        <w:t xml:space="preserve"> van Heverlee in Afrika 1931-2003: missionering en ontwikkeling met een vrouwelijk gelaat’, in R. CHRISTENS, C. DUJARIDN en E. PUT red., </w:t>
      </w:r>
      <w:r w:rsidRPr="0018072D">
        <w:rPr>
          <w:i/>
          <w:iCs/>
        </w:rPr>
        <w:t xml:space="preserve">Missie en gender </w:t>
      </w:r>
      <w:r w:rsidRPr="00D8115C">
        <w:t xml:space="preserve">/ </w:t>
      </w:r>
      <w:r w:rsidRPr="00DE564F">
        <w:rPr>
          <w:i/>
          <w:iCs/>
        </w:rPr>
        <w:t xml:space="preserve">Themanummer </w:t>
      </w:r>
      <w:proofErr w:type="spellStart"/>
      <w:r w:rsidRPr="00D8115C">
        <w:t>Trajecta</w:t>
      </w:r>
      <w:proofErr w:type="spellEnd"/>
      <w:r w:rsidRPr="00D8115C">
        <w:t>, (</w:t>
      </w:r>
      <w:r w:rsidRPr="00DE564F">
        <w:rPr>
          <w:i/>
          <w:iCs/>
        </w:rPr>
        <w:t>Tijdschrift voor de geschiedenis van het ka</w:t>
      </w:r>
      <w:r>
        <w:rPr>
          <w:i/>
          <w:iCs/>
        </w:rPr>
        <w:t>tholiek leven in de Nederlanden</w:t>
      </w:r>
      <w:r w:rsidRPr="00D8115C">
        <w:t xml:space="preserve">; 12 (2003), </w:t>
      </w:r>
      <w:r>
        <w:t xml:space="preserve"> </w:t>
      </w:r>
      <w:r w:rsidRPr="00D8115C">
        <w:t>4,</w:t>
      </w:r>
      <w:r>
        <w:t xml:space="preserve"> </w:t>
      </w:r>
      <w:r w:rsidRPr="00D8115C">
        <w:t>340-374.</w:t>
      </w:r>
    </w:p>
    <w:p w:rsidR="009E72D7" w:rsidRDefault="009E72D7" w:rsidP="009E72D7">
      <w:pPr>
        <w:pStyle w:val="Lijstalinea"/>
        <w:spacing w:after="0"/>
        <w:ind w:left="0" w:right="-213"/>
      </w:pPr>
      <w:r>
        <w:br/>
      </w:r>
      <w:r w:rsidRPr="00D8115C">
        <w:t>R. CHRISTENS, M. DEPAEPE en M. D’HOKER, ‘Van welbegrepen voogdijschap naar middel tot ontvoogding: de pedagogische functie van katholieke kinder- en jeugdliteratuur in Vlaanderen tijdens de 19</w:t>
      </w:r>
      <w:r w:rsidRPr="0018072D">
        <w:rPr>
          <w:vertAlign w:val="superscript"/>
        </w:rPr>
        <w:t>de</w:t>
      </w:r>
      <w:r w:rsidRPr="00D8115C">
        <w:t xml:space="preserve"> en 20</w:t>
      </w:r>
      <w:r w:rsidRPr="0018072D">
        <w:rPr>
          <w:vertAlign w:val="superscript"/>
        </w:rPr>
        <w:t>ste</w:t>
      </w:r>
      <w:r w:rsidRPr="00D8115C">
        <w:t xml:space="preserve"> eeuw’, in M. DEPAEPE,  F. SIMON en A. VAN GORP  ed., </w:t>
      </w:r>
      <w:r w:rsidRPr="0018072D">
        <w:rPr>
          <w:i/>
          <w:iCs/>
        </w:rPr>
        <w:t xml:space="preserve">Paradoxen van </w:t>
      </w:r>
      <w:proofErr w:type="spellStart"/>
      <w:r w:rsidRPr="0018072D">
        <w:rPr>
          <w:i/>
          <w:iCs/>
        </w:rPr>
        <w:t>pedagogisering</w:t>
      </w:r>
      <w:proofErr w:type="spellEnd"/>
      <w:r w:rsidRPr="0018072D">
        <w:rPr>
          <w:i/>
          <w:iCs/>
        </w:rPr>
        <w:t xml:space="preserve"> : handboek pedagogische historiografie, </w:t>
      </w:r>
      <w:proofErr w:type="spellStart"/>
      <w:r w:rsidRPr="00D8115C">
        <w:t>Acco</w:t>
      </w:r>
      <w:proofErr w:type="spellEnd"/>
      <w:r w:rsidRPr="00D8115C">
        <w:t xml:space="preserve">, 2005, 313-332. </w:t>
      </w:r>
    </w:p>
    <w:p w:rsidR="009E72D7" w:rsidRPr="002C2630" w:rsidRDefault="009E72D7" w:rsidP="009E72D7">
      <w:pPr>
        <w:pStyle w:val="Lijstalinea"/>
        <w:spacing w:after="0"/>
        <w:ind w:left="0" w:right="-213"/>
        <w:rPr>
          <w:lang w:val="en-US"/>
        </w:rPr>
      </w:pPr>
      <w:r w:rsidRPr="00F71F29">
        <w:rPr>
          <w:lang w:val="en-AE"/>
        </w:rPr>
        <w:br/>
      </w:r>
      <w:r w:rsidRPr="0018072D">
        <w:rPr>
          <w:lang w:val="en-GB"/>
        </w:rPr>
        <w:t>R. CHRISTENS, M. DEPAEPE en M. D’HOKER, ‘From Enlightened Tu</w:t>
      </w:r>
      <w:r>
        <w:rPr>
          <w:lang w:val="en-GB"/>
        </w:rPr>
        <w:t>telage to Means of Emancipation</w:t>
      </w:r>
      <w:r w:rsidRPr="0018072D">
        <w:rPr>
          <w:lang w:val="en-GB"/>
        </w:rPr>
        <w:t xml:space="preserve">: The Educational Function of Catholic Children’s and Youth Literature in Flanders in the 19th and 20th Centuries’, J. DE MAEYER en H.-H. EWERS </w:t>
      </w:r>
      <w:proofErr w:type="spellStart"/>
      <w:r w:rsidRPr="0018072D">
        <w:rPr>
          <w:lang w:val="en-GB"/>
        </w:rPr>
        <w:t>ea</w:t>
      </w:r>
      <w:proofErr w:type="spellEnd"/>
      <w:r w:rsidRPr="0018072D">
        <w:rPr>
          <w:lang w:val="en-GB"/>
        </w:rPr>
        <w:t xml:space="preserve"> ed.,</w:t>
      </w:r>
      <w:r w:rsidRPr="0018072D">
        <w:rPr>
          <w:i/>
          <w:iCs/>
          <w:lang w:val="en-GB"/>
        </w:rPr>
        <w:t xml:space="preserve"> Religion, </w:t>
      </w:r>
      <w:r w:rsidRPr="0018072D">
        <w:rPr>
          <w:i/>
          <w:iCs/>
          <w:lang w:val="en-GB"/>
        </w:rPr>
        <w:lastRenderedPageBreak/>
        <w:t xml:space="preserve">Children’s Literature and Modernity in Western Europe 1750-2000. </w:t>
      </w:r>
      <w:r w:rsidRPr="0018072D">
        <w:rPr>
          <w:lang w:val="en-GB"/>
        </w:rPr>
        <w:t xml:space="preserve"> </w:t>
      </w:r>
      <w:proofErr w:type="spellStart"/>
      <w:r w:rsidRPr="0018072D">
        <w:rPr>
          <w:lang w:val="fr-BE"/>
        </w:rPr>
        <w:t>Universi</w:t>
      </w:r>
      <w:r>
        <w:rPr>
          <w:lang w:val="fr-BE"/>
        </w:rPr>
        <w:t>ty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Press</w:t>
      </w:r>
      <w:proofErr w:type="spellEnd"/>
      <w:r>
        <w:rPr>
          <w:lang w:val="fr-BE"/>
        </w:rPr>
        <w:t>, Leuven, 2005, 51-76.</w:t>
      </w:r>
    </w:p>
    <w:p w:rsidR="009E72D7" w:rsidRPr="009E72D7" w:rsidRDefault="009E72D7" w:rsidP="009E72D7">
      <w:pPr>
        <w:pStyle w:val="Lijstalinea"/>
        <w:spacing w:after="0"/>
        <w:ind w:left="0" w:right="-213"/>
        <w:rPr>
          <w:lang w:val="en-US"/>
        </w:rPr>
      </w:pPr>
      <w:r w:rsidRPr="0018072D">
        <w:rPr>
          <w:lang w:val="fr-BE"/>
        </w:rPr>
        <w:t xml:space="preserve">R. CHRISTENS, </w:t>
      </w:r>
      <w:r w:rsidRPr="0018072D">
        <w:rPr>
          <w:i/>
          <w:lang w:val="fr-BE"/>
        </w:rPr>
        <w:t xml:space="preserve">Terra </w:t>
      </w:r>
      <w:proofErr w:type="spellStart"/>
      <w:r w:rsidRPr="0018072D">
        <w:rPr>
          <w:i/>
          <w:lang w:val="fr-BE"/>
        </w:rPr>
        <w:t>incognita</w:t>
      </w:r>
      <w:proofErr w:type="spellEnd"/>
      <w:r w:rsidRPr="0018072D">
        <w:rPr>
          <w:i/>
          <w:lang w:val="fr-BE"/>
        </w:rPr>
        <w:t xml:space="preserve">: 75 </w:t>
      </w:r>
      <w:proofErr w:type="spellStart"/>
      <w:r w:rsidRPr="0018072D">
        <w:rPr>
          <w:i/>
          <w:lang w:val="fr-BE"/>
        </w:rPr>
        <w:t>jaar</w:t>
      </w:r>
      <w:proofErr w:type="spellEnd"/>
      <w:r w:rsidRPr="0018072D">
        <w:rPr>
          <w:i/>
          <w:lang w:val="fr-BE"/>
        </w:rPr>
        <w:t xml:space="preserve"> Annuntiaten in </w:t>
      </w:r>
      <w:proofErr w:type="spellStart"/>
      <w:r w:rsidRPr="0018072D">
        <w:rPr>
          <w:i/>
          <w:lang w:val="fr-BE"/>
        </w:rPr>
        <w:t>Afrika</w:t>
      </w:r>
      <w:proofErr w:type="spellEnd"/>
      <w:r w:rsidRPr="0018072D">
        <w:rPr>
          <w:i/>
          <w:lang w:val="fr-BE"/>
        </w:rPr>
        <w:t>.</w:t>
      </w:r>
      <w:r w:rsidRPr="0018072D">
        <w:rPr>
          <w:lang w:val="fr-BE"/>
        </w:rPr>
        <w:t xml:space="preserve"> </w:t>
      </w:r>
      <w:proofErr w:type="spellStart"/>
      <w:r w:rsidRPr="0018072D">
        <w:rPr>
          <w:lang w:val="fr-BE"/>
        </w:rPr>
        <w:t>Congregat</w:t>
      </w:r>
      <w:r>
        <w:rPr>
          <w:lang w:val="fr-BE"/>
        </w:rPr>
        <w:t>ioneel</w:t>
      </w:r>
      <w:proofErr w:type="spellEnd"/>
      <w:r>
        <w:rPr>
          <w:lang w:val="fr-BE"/>
        </w:rPr>
        <w:t xml:space="preserve"> Fonds AH, </w:t>
      </w:r>
    </w:p>
    <w:p w:rsidR="009E72D7" w:rsidRPr="009E72D7" w:rsidRDefault="009E72D7" w:rsidP="009E72D7">
      <w:pPr>
        <w:pStyle w:val="Lijstalinea"/>
        <w:spacing w:after="0"/>
        <w:ind w:left="0" w:right="-213"/>
      </w:pPr>
      <w:r>
        <w:rPr>
          <w:lang w:val="fr-BE"/>
        </w:rPr>
        <w:t>Heverlee, 2006.</w:t>
      </w:r>
      <w:r w:rsidRPr="008F0DA5">
        <w:rPr>
          <w:lang w:val="en-GB"/>
        </w:rPr>
        <w:br/>
      </w:r>
      <w:r w:rsidRPr="008F0DA5">
        <w:rPr>
          <w:lang w:val="en-GB"/>
        </w:rPr>
        <w:br/>
      </w:r>
      <w:r w:rsidRPr="0018072D">
        <w:rPr>
          <w:lang w:val="fr-BE"/>
        </w:rPr>
        <w:t xml:space="preserve">R. CHRISTENS, </w:t>
      </w:r>
      <w:r w:rsidRPr="0018072D">
        <w:rPr>
          <w:i/>
          <w:lang w:val="fr-BE"/>
        </w:rPr>
        <w:t xml:space="preserve">Terra </w:t>
      </w:r>
      <w:proofErr w:type="spellStart"/>
      <w:r w:rsidRPr="0018072D">
        <w:rPr>
          <w:i/>
          <w:lang w:val="fr-BE"/>
        </w:rPr>
        <w:t>incognita</w:t>
      </w:r>
      <w:proofErr w:type="spellEnd"/>
      <w:r w:rsidRPr="0018072D">
        <w:rPr>
          <w:i/>
          <w:lang w:val="fr-BE"/>
        </w:rPr>
        <w:t>: 75 ans de présence annonciade en Afrique.</w:t>
      </w:r>
      <w:r w:rsidRPr="0018072D">
        <w:rPr>
          <w:lang w:val="fr-BE"/>
        </w:rPr>
        <w:t xml:space="preserve"> </w:t>
      </w:r>
      <w:proofErr w:type="spellStart"/>
      <w:r w:rsidRPr="00D8115C">
        <w:t>Congre</w:t>
      </w:r>
      <w:r>
        <w:t>gationeel</w:t>
      </w:r>
      <w:proofErr w:type="spellEnd"/>
      <w:r>
        <w:t xml:space="preserve"> Fonds AH, Heverlee, 2006.</w:t>
      </w:r>
      <w:r>
        <w:br/>
      </w:r>
    </w:p>
    <w:p w:rsidR="009E72D7" w:rsidRPr="00D8115C" w:rsidRDefault="002511C3" w:rsidP="009E72D7">
      <w:pPr>
        <w:pStyle w:val="Lijstalinea"/>
        <w:spacing w:after="0"/>
        <w:ind w:left="0" w:right="-213"/>
      </w:pPr>
      <w:r>
        <w:t xml:space="preserve">Ria Christens, </w:t>
      </w:r>
      <w:r w:rsidR="009E72D7" w:rsidRPr="00D8115C">
        <w:t xml:space="preserve">‘De gemiste kansen voorbij: onderwijs voor meisjes in België 1830-2000’, </w:t>
      </w:r>
      <w:r w:rsidR="009E72D7" w:rsidRPr="0018072D">
        <w:rPr>
          <w:i/>
        </w:rPr>
        <w:t>jubileumbo</w:t>
      </w:r>
      <w:r w:rsidR="009E72D7">
        <w:rPr>
          <w:i/>
        </w:rPr>
        <w:t xml:space="preserve">ek </w:t>
      </w:r>
      <w:r>
        <w:rPr>
          <w:i/>
        </w:rPr>
        <w:t>I</w:t>
      </w:r>
      <w:r w:rsidR="009E72D7">
        <w:rPr>
          <w:i/>
        </w:rPr>
        <w:t xml:space="preserve">nstituut </w:t>
      </w:r>
      <w:proofErr w:type="spellStart"/>
      <w:r w:rsidR="009E72D7">
        <w:rPr>
          <w:i/>
        </w:rPr>
        <w:t>Nieuwenbosch</w:t>
      </w:r>
      <w:proofErr w:type="spellEnd"/>
      <w:r w:rsidR="009E72D7">
        <w:rPr>
          <w:i/>
        </w:rPr>
        <w:t xml:space="preserve"> Gent, </w:t>
      </w:r>
      <w:r w:rsidR="009E72D7" w:rsidRPr="002C2630">
        <w:t>Gent 2010.</w:t>
      </w:r>
    </w:p>
    <w:p w:rsidR="00CB4435" w:rsidRDefault="009E72D7" w:rsidP="00CB4435">
      <w:pPr>
        <w:pStyle w:val="Lijstalinea"/>
        <w:spacing w:after="0"/>
        <w:ind w:left="0" w:right="-213"/>
      </w:pPr>
      <w:r>
        <w:br/>
      </w:r>
      <w:r w:rsidR="002511C3">
        <w:t xml:space="preserve">Ria Christens, </w:t>
      </w:r>
      <w:r w:rsidRPr="002511C3">
        <w:rPr>
          <w:i/>
        </w:rPr>
        <w:t>Heilig-Hartinstituut Heverlee: levende erfgoedsite, unieke kapel</w:t>
      </w:r>
      <w:r>
        <w:t>. C</w:t>
      </w:r>
      <w:r w:rsidR="002511C3">
        <w:t xml:space="preserve">ultureel Erfgoed </w:t>
      </w:r>
      <w:r>
        <w:t>AH, Heverlee, 2012.</w:t>
      </w:r>
      <w:r w:rsidR="00CB4435">
        <w:br/>
      </w:r>
      <w:r w:rsidR="00CB4435">
        <w:br/>
      </w:r>
      <w:r w:rsidR="002511C3">
        <w:t xml:space="preserve">Ria Christens, </w:t>
      </w:r>
      <w:proofErr w:type="spellStart"/>
      <w:r w:rsidRPr="002511C3">
        <w:rPr>
          <w:i/>
        </w:rPr>
        <w:t>Boodschapkapel</w:t>
      </w:r>
      <w:proofErr w:type="spellEnd"/>
      <w:r w:rsidRPr="002511C3">
        <w:rPr>
          <w:i/>
        </w:rPr>
        <w:t xml:space="preserve"> Heilig-Hartinstituut Heverlee: </w:t>
      </w:r>
      <w:proofErr w:type="spellStart"/>
      <w:r w:rsidRPr="002511C3">
        <w:rPr>
          <w:i/>
        </w:rPr>
        <w:t>klassevol</w:t>
      </w:r>
      <w:proofErr w:type="spellEnd"/>
      <w:r w:rsidRPr="002511C3">
        <w:rPr>
          <w:i/>
        </w:rPr>
        <w:t xml:space="preserve"> erfgoed in het hart van de site</w:t>
      </w:r>
      <w:r>
        <w:t>. C</w:t>
      </w:r>
      <w:r w:rsidR="002511C3">
        <w:t xml:space="preserve">ultureel </w:t>
      </w:r>
      <w:r>
        <w:t>E</w:t>
      </w:r>
      <w:r w:rsidR="002511C3">
        <w:t xml:space="preserve">rfgoed </w:t>
      </w:r>
      <w:r>
        <w:t>AH, Heverlee, 2012.</w:t>
      </w:r>
    </w:p>
    <w:p w:rsidR="008F0DA5" w:rsidRDefault="008F0DA5" w:rsidP="00CB4435">
      <w:pPr>
        <w:pStyle w:val="Lijstalinea"/>
        <w:spacing w:after="0"/>
        <w:ind w:left="0" w:right="-213"/>
      </w:pPr>
    </w:p>
    <w:p w:rsidR="008F0DA5" w:rsidRDefault="008F0DA5" w:rsidP="00CB4435">
      <w:pPr>
        <w:pStyle w:val="Lijstalinea"/>
        <w:spacing w:after="0"/>
        <w:ind w:left="0" w:right="-213"/>
      </w:pPr>
      <w:r>
        <w:t xml:space="preserve">Ria Christens en Magda Guelinckx, </w:t>
      </w:r>
      <w:r w:rsidRPr="008F0DA5">
        <w:t xml:space="preserve">Koken van eigen kweek: de familiale keuken van de landbouwhuishoudschool van </w:t>
      </w:r>
      <w:proofErr w:type="spellStart"/>
      <w:r w:rsidRPr="008F0DA5">
        <w:t>Hoepertingen</w:t>
      </w:r>
      <w:proofErr w:type="spellEnd"/>
      <w:r w:rsidRPr="008F0DA5">
        <w:t>’</w:t>
      </w:r>
      <w:r>
        <w:rPr>
          <w:i/>
        </w:rPr>
        <w:t xml:space="preserve"> </w:t>
      </w:r>
      <w:r>
        <w:t xml:space="preserve">: </w:t>
      </w:r>
      <w:r>
        <w:rPr>
          <w:i/>
        </w:rPr>
        <w:t xml:space="preserve">Binnen bij boeren, bakkers en brouwers. Zes lezingen gebundeld, </w:t>
      </w:r>
      <w:r>
        <w:t>2015, 33-43.</w:t>
      </w:r>
    </w:p>
    <w:p w:rsidR="009E72D7" w:rsidRPr="00CB4435" w:rsidRDefault="008F0DA5" w:rsidP="00CB4435">
      <w:pPr>
        <w:pStyle w:val="Lijstalinea"/>
        <w:spacing w:after="0"/>
        <w:ind w:left="0" w:right="-213"/>
      </w:pPr>
      <w:r>
        <w:t xml:space="preserve"> </w:t>
      </w:r>
      <w:r w:rsidR="00CB4435">
        <w:br/>
      </w:r>
      <w:r w:rsidR="009E72D7" w:rsidRPr="002511C3">
        <w:rPr>
          <w:rFonts w:eastAsia="Book Antiqua" w:cs="Book Antiqua"/>
          <w:spacing w:val="-1"/>
          <w:lang w:val="nl-NL"/>
        </w:rPr>
        <w:t xml:space="preserve">Ria CHRISTENS en Kristien SUENENS, ‘Onderwijs als </w:t>
      </w:r>
      <w:r w:rsidR="009E72D7" w:rsidRPr="002511C3">
        <w:rPr>
          <w:rFonts w:eastAsia="Book Antiqua" w:cs="Book Antiqua"/>
          <w:spacing w:val="-1"/>
          <w:lang w:val="nl-NL"/>
        </w:rPr>
        <w:t xml:space="preserve">roeping en project: de vrouwelijke religieuze instituten’, - Jan DE MAEYER en Paul WYNANTS, red, </w:t>
      </w:r>
      <w:r w:rsidR="009E72D7" w:rsidRPr="002511C3">
        <w:rPr>
          <w:rFonts w:eastAsia="Book Antiqua" w:cs="Book Antiqua"/>
          <w:i/>
          <w:spacing w:val="-1"/>
          <w:lang w:val="nl-NL"/>
        </w:rPr>
        <w:t>Katholiek onderwijs in België: identiteiten en evolutie 19</w:t>
      </w:r>
      <w:r w:rsidR="009E72D7" w:rsidRPr="002511C3">
        <w:rPr>
          <w:rFonts w:eastAsia="Book Antiqua" w:cs="Book Antiqua"/>
          <w:i/>
          <w:spacing w:val="-1"/>
          <w:vertAlign w:val="superscript"/>
          <w:lang w:val="nl-NL"/>
        </w:rPr>
        <w:t>de</w:t>
      </w:r>
      <w:r w:rsidR="009E72D7" w:rsidRPr="002511C3">
        <w:rPr>
          <w:rFonts w:eastAsia="Book Antiqua" w:cs="Book Antiqua"/>
          <w:i/>
          <w:spacing w:val="-1"/>
          <w:lang w:val="nl-NL"/>
        </w:rPr>
        <w:t xml:space="preserve"> – 21</w:t>
      </w:r>
      <w:r w:rsidR="009E72D7" w:rsidRPr="002511C3">
        <w:rPr>
          <w:rFonts w:eastAsia="Book Antiqua" w:cs="Book Antiqua"/>
          <w:i/>
          <w:spacing w:val="-1"/>
          <w:vertAlign w:val="superscript"/>
          <w:lang w:val="nl-NL"/>
        </w:rPr>
        <w:t>ste</w:t>
      </w:r>
      <w:r w:rsidR="009E72D7" w:rsidRPr="002511C3">
        <w:rPr>
          <w:rFonts w:eastAsia="Book Antiqua" w:cs="Book Antiqua"/>
          <w:i/>
          <w:spacing w:val="-1"/>
          <w:lang w:val="nl-NL"/>
        </w:rPr>
        <w:t xml:space="preserve"> eeuw, 2016</w:t>
      </w:r>
      <w:r w:rsidR="009E72D7" w:rsidRPr="002511C3">
        <w:rPr>
          <w:rFonts w:eastAsia="Book Antiqua" w:cs="Book Antiqua"/>
          <w:spacing w:val="-1"/>
          <w:lang w:val="nl-NL"/>
        </w:rPr>
        <w:t xml:space="preserve">, </w:t>
      </w:r>
      <w:r w:rsidR="002511C3">
        <w:rPr>
          <w:rFonts w:eastAsia="Book Antiqua" w:cs="Book Antiqua"/>
          <w:spacing w:val="-1"/>
          <w:lang w:val="nl-NL"/>
        </w:rPr>
        <w:t>Leuven-</w:t>
      </w:r>
      <w:proofErr w:type="spellStart"/>
      <w:r w:rsidR="002511C3">
        <w:rPr>
          <w:rFonts w:eastAsia="Book Antiqua" w:cs="Book Antiqua"/>
          <w:spacing w:val="-1"/>
          <w:lang w:val="nl-NL"/>
        </w:rPr>
        <w:t>Averbode</w:t>
      </w:r>
      <w:proofErr w:type="spellEnd"/>
      <w:r w:rsidR="002511C3">
        <w:rPr>
          <w:rFonts w:eastAsia="Book Antiqua" w:cs="Book Antiqua"/>
          <w:spacing w:val="-1"/>
          <w:lang w:val="nl-NL"/>
        </w:rPr>
        <w:t xml:space="preserve">. </w:t>
      </w:r>
      <w:r w:rsidR="009E72D7" w:rsidRPr="002511C3">
        <w:rPr>
          <w:rFonts w:eastAsia="Book Antiqua" w:cs="Book Antiqua"/>
          <w:spacing w:val="-1"/>
          <w:lang w:val="nl-NL"/>
        </w:rPr>
        <w:t>p. 137 159</w:t>
      </w:r>
      <w:r w:rsidR="002511C3">
        <w:rPr>
          <w:rFonts w:eastAsia="Book Antiqua" w:cs="Book Antiqua"/>
          <w:spacing w:val="-1"/>
          <w:lang w:val="nl-NL"/>
        </w:rPr>
        <w:t>.</w:t>
      </w:r>
    </w:p>
    <w:p w:rsidR="009E72D7" w:rsidRDefault="009E72D7" w:rsidP="00CB4435">
      <w:pPr>
        <w:widowControl w:val="0"/>
        <w:tabs>
          <w:tab w:val="left" w:pos="1276"/>
        </w:tabs>
        <w:spacing w:before="124" w:after="0" w:line="245" w:lineRule="auto"/>
        <w:ind w:right="-213"/>
        <w:rPr>
          <w:rFonts w:eastAsia="Book Antiqua" w:cs="Book Antiqua"/>
          <w:spacing w:val="-1"/>
        </w:rPr>
      </w:pPr>
      <w:r w:rsidRPr="002511C3">
        <w:rPr>
          <w:rFonts w:eastAsia="Book Antiqua" w:cs="Book Antiqua"/>
          <w:spacing w:val="-1"/>
          <w:lang w:val="fr-FR"/>
        </w:rPr>
        <w:t xml:space="preserve">Ria CHRISTENS et Kristien SUENENS, ‘L’enseignement comme vocation et projet. Les instituts religieux féminins’, - Jan DE MAEYER et Paul WYNANTS, </w:t>
      </w:r>
      <w:proofErr w:type="spellStart"/>
      <w:r w:rsidRPr="002511C3">
        <w:rPr>
          <w:rFonts w:eastAsia="Book Antiqua" w:cs="Book Antiqua"/>
          <w:spacing w:val="-1"/>
          <w:lang w:val="fr-FR"/>
        </w:rPr>
        <w:t>éds</w:t>
      </w:r>
      <w:proofErr w:type="spellEnd"/>
      <w:r w:rsidRPr="002511C3">
        <w:rPr>
          <w:rFonts w:eastAsia="Book Antiqua" w:cs="Book Antiqua"/>
          <w:spacing w:val="-1"/>
          <w:lang w:val="fr-FR"/>
        </w:rPr>
        <w:t xml:space="preserve">, </w:t>
      </w:r>
      <w:r w:rsidRPr="002511C3">
        <w:rPr>
          <w:rFonts w:eastAsia="Book Antiqua" w:cs="Book Antiqua"/>
          <w:i/>
          <w:spacing w:val="-1"/>
          <w:lang w:val="fr-FR"/>
        </w:rPr>
        <w:t>L’enseignement catholique en Belgique: Des identités en évolution 19e-21e siècles</w:t>
      </w:r>
      <w:r w:rsidRPr="002511C3">
        <w:rPr>
          <w:rFonts w:eastAsia="Book Antiqua" w:cs="Book Antiqua"/>
          <w:spacing w:val="-1"/>
          <w:lang w:val="fr-FR"/>
        </w:rPr>
        <w:t xml:space="preserve">, </w:t>
      </w:r>
      <w:r w:rsidR="002511C3">
        <w:rPr>
          <w:rFonts w:eastAsia="Book Antiqua" w:cs="Book Antiqua"/>
          <w:spacing w:val="-1"/>
          <w:lang w:val="fr-FR"/>
        </w:rPr>
        <w:t xml:space="preserve">Leuven- </w:t>
      </w:r>
      <w:proofErr w:type="spellStart"/>
      <w:r w:rsidR="002511C3">
        <w:rPr>
          <w:rFonts w:eastAsia="Book Antiqua" w:cs="Book Antiqua"/>
          <w:spacing w:val="-1"/>
          <w:lang w:val="fr-FR"/>
        </w:rPr>
        <w:t>Averbode</w:t>
      </w:r>
      <w:proofErr w:type="spellEnd"/>
      <w:r w:rsidR="002511C3">
        <w:rPr>
          <w:rFonts w:eastAsia="Book Antiqua" w:cs="Book Antiqua"/>
          <w:spacing w:val="-1"/>
          <w:lang w:val="fr-FR"/>
        </w:rPr>
        <w:t xml:space="preserve">, </w:t>
      </w:r>
      <w:r w:rsidRPr="002511C3">
        <w:rPr>
          <w:rFonts w:eastAsia="Book Antiqua" w:cs="Book Antiqua"/>
          <w:spacing w:val="-1"/>
          <w:lang w:val="fr-FR"/>
        </w:rPr>
        <w:t>2016, p. 137-160</w:t>
      </w:r>
      <w:r w:rsidR="002511C3">
        <w:rPr>
          <w:rFonts w:eastAsia="Book Antiqua" w:cs="Book Antiqua"/>
          <w:spacing w:val="-1"/>
          <w:lang w:val="fr-FR"/>
        </w:rPr>
        <w:t>.</w:t>
      </w:r>
      <w:r w:rsidR="00CB4435">
        <w:rPr>
          <w:rFonts w:eastAsia="Book Antiqua" w:cs="Book Antiqua"/>
          <w:spacing w:val="-1"/>
          <w:lang w:val="fr-FR"/>
        </w:rPr>
        <w:br/>
      </w:r>
      <w:r w:rsidR="00CB4435">
        <w:rPr>
          <w:rFonts w:eastAsia="Book Antiqua" w:cs="Book Antiqua"/>
          <w:spacing w:val="-1"/>
          <w:lang w:val="fr-FR"/>
        </w:rPr>
        <w:br/>
      </w:r>
      <w:r w:rsidRPr="002511C3">
        <w:rPr>
          <w:rFonts w:eastAsia="Book Antiqua" w:cs="Book Antiqua"/>
          <w:spacing w:val="-1"/>
          <w:lang w:val="fr-FR"/>
        </w:rPr>
        <w:t>Ria CHRISTENS</w:t>
      </w:r>
      <w:r w:rsidRPr="002511C3">
        <w:rPr>
          <w:rFonts w:eastAsia="Book Antiqua" w:cs="Book Antiqua"/>
          <w:spacing w:val="-1"/>
        </w:rPr>
        <w:t xml:space="preserve">: ‘Het leven verteld: vrijwilligers combineren ouderenzorg en erfgoedzorg in een levensverhalenproject’- </w:t>
      </w:r>
      <w:proofErr w:type="spellStart"/>
      <w:r w:rsidRPr="002511C3">
        <w:rPr>
          <w:rFonts w:eastAsia="Book Antiqua" w:cs="Book Antiqua"/>
          <w:spacing w:val="-1"/>
        </w:rPr>
        <w:t>Tijd-Schrift</w:t>
      </w:r>
      <w:proofErr w:type="spellEnd"/>
      <w:r w:rsidRPr="002511C3">
        <w:rPr>
          <w:rFonts w:eastAsia="Book Antiqua" w:cs="Book Antiqua"/>
          <w:spacing w:val="-1"/>
        </w:rPr>
        <w:t>, themanummer ‘zorg</w:t>
      </w:r>
      <w:r w:rsidR="00CB4435">
        <w:rPr>
          <w:rFonts w:eastAsia="Book Antiqua" w:cs="Book Antiqua"/>
          <w:spacing w:val="-1"/>
        </w:rPr>
        <w:t xml:space="preserve"> en erfgoed</w:t>
      </w:r>
      <w:r w:rsidRPr="002511C3">
        <w:rPr>
          <w:rFonts w:eastAsia="Book Antiqua" w:cs="Book Antiqua"/>
          <w:spacing w:val="-1"/>
        </w:rPr>
        <w:t>’</w:t>
      </w:r>
      <w:r w:rsidR="00CB4435">
        <w:rPr>
          <w:rFonts w:eastAsia="Book Antiqua" w:cs="Book Antiqua"/>
          <w:spacing w:val="-1"/>
        </w:rPr>
        <w:t xml:space="preserve"> 2017-1</w:t>
      </w:r>
      <w:r w:rsidRPr="002511C3">
        <w:rPr>
          <w:rFonts w:eastAsia="Book Antiqua" w:cs="Book Antiqua"/>
          <w:spacing w:val="-1"/>
        </w:rPr>
        <w:t>.</w:t>
      </w:r>
    </w:p>
    <w:p w:rsidR="006F060F" w:rsidRDefault="006F060F" w:rsidP="00CB4435">
      <w:pPr>
        <w:widowControl w:val="0"/>
        <w:tabs>
          <w:tab w:val="left" w:pos="1276"/>
        </w:tabs>
        <w:spacing w:before="124" w:after="0" w:line="245" w:lineRule="auto"/>
        <w:ind w:right="-213"/>
        <w:rPr>
          <w:rFonts w:eastAsia="Book Antiqua" w:cs="Book Antiqua"/>
          <w:spacing w:val="-1"/>
        </w:rPr>
      </w:pPr>
      <w:r>
        <w:rPr>
          <w:rFonts w:eastAsia="Book Antiqua" w:cs="Book Antiqua"/>
          <w:spacing w:val="-1"/>
        </w:rPr>
        <w:t xml:space="preserve">Ria Christens en Carine Dujardin, ‘Schoolerfgoed in een ‘dode hoek’? Slimerfgoed.be verruimt je blikveld’: </w:t>
      </w:r>
      <w:r>
        <w:rPr>
          <w:rFonts w:eastAsia="Book Antiqua" w:cs="Book Antiqua"/>
          <w:i/>
          <w:spacing w:val="-1"/>
        </w:rPr>
        <w:t xml:space="preserve">In Dialoog, </w:t>
      </w:r>
      <w:r>
        <w:rPr>
          <w:rFonts w:eastAsia="Book Antiqua" w:cs="Book Antiqua"/>
          <w:spacing w:val="-1"/>
        </w:rPr>
        <w:t>2020-2021, 25, 42-47.</w:t>
      </w:r>
    </w:p>
    <w:p w:rsidR="006F060F" w:rsidRDefault="006F060F" w:rsidP="00CB4435">
      <w:pPr>
        <w:widowControl w:val="0"/>
        <w:tabs>
          <w:tab w:val="left" w:pos="1276"/>
        </w:tabs>
        <w:spacing w:before="124" w:after="0" w:line="245" w:lineRule="auto"/>
        <w:ind w:right="-213"/>
        <w:rPr>
          <w:rFonts w:eastAsia="Book Antiqua" w:cs="Book Antiqua"/>
          <w:spacing w:val="-1"/>
        </w:rPr>
      </w:pPr>
      <w:r>
        <w:rPr>
          <w:rFonts w:eastAsia="Book Antiqua" w:cs="Book Antiqua"/>
          <w:spacing w:val="-1"/>
        </w:rPr>
        <w:t xml:space="preserve">Ria Christens en Carine Dujardin, ‘De participatieve kansen van schoolerfgoed: Wissel op de toekomst’, </w:t>
      </w:r>
      <w:r>
        <w:rPr>
          <w:rFonts w:eastAsia="Book Antiqua" w:cs="Book Antiqua"/>
          <w:spacing w:val="-1"/>
        </w:rPr>
        <w:softHyphen/>
      </w:r>
      <w:r>
        <w:rPr>
          <w:rFonts w:eastAsia="Book Antiqua" w:cs="Book Antiqua"/>
          <w:i/>
          <w:spacing w:val="-1"/>
        </w:rPr>
        <w:t xml:space="preserve">Faro: tijdschrift voor cultureel erfgoed, </w:t>
      </w:r>
      <w:proofErr w:type="spellStart"/>
      <w:r>
        <w:rPr>
          <w:rFonts w:eastAsia="Book Antiqua" w:cs="Book Antiqua"/>
          <w:spacing w:val="-1"/>
        </w:rPr>
        <w:t>jrg</w:t>
      </w:r>
      <w:proofErr w:type="spellEnd"/>
      <w:r>
        <w:rPr>
          <w:rFonts w:eastAsia="Book Antiqua" w:cs="Book Antiqua"/>
          <w:spacing w:val="-1"/>
        </w:rPr>
        <w:t xml:space="preserve"> 13, 4, december 2020, 20-23.</w:t>
      </w:r>
    </w:p>
    <w:p w:rsidR="006F060F" w:rsidRDefault="006F060F" w:rsidP="00CB4435">
      <w:pPr>
        <w:widowControl w:val="0"/>
        <w:tabs>
          <w:tab w:val="left" w:pos="1276"/>
        </w:tabs>
        <w:spacing w:before="124" w:after="0" w:line="245" w:lineRule="auto"/>
        <w:ind w:right="-213"/>
        <w:rPr>
          <w:rFonts w:eastAsia="Book Antiqua" w:cs="Book Antiqua"/>
          <w:spacing w:val="-1"/>
        </w:rPr>
      </w:pPr>
      <w:r>
        <w:rPr>
          <w:rFonts w:eastAsia="Book Antiqua" w:cs="Book Antiqua"/>
          <w:spacing w:val="-1"/>
        </w:rPr>
        <w:t xml:space="preserve">Ria Christens, ‘Zusters op school: oorlog, onderwijs en overlevingsdrang’ in K. </w:t>
      </w:r>
      <w:proofErr w:type="spellStart"/>
      <w:r>
        <w:rPr>
          <w:rFonts w:eastAsia="Book Antiqua" w:cs="Book Antiqua"/>
          <w:spacing w:val="-1"/>
        </w:rPr>
        <w:t>Suenens</w:t>
      </w:r>
      <w:proofErr w:type="spellEnd"/>
      <w:r>
        <w:rPr>
          <w:rFonts w:eastAsia="Book Antiqua" w:cs="Book Antiqua"/>
          <w:spacing w:val="-1"/>
        </w:rPr>
        <w:t xml:space="preserve"> </w:t>
      </w:r>
      <w:proofErr w:type="spellStart"/>
      <w:r>
        <w:rPr>
          <w:rFonts w:eastAsia="Book Antiqua" w:cs="Book Antiqua"/>
          <w:spacing w:val="-1"/>
        </w:rPr>
        <w:t>ea</w:t>
      </w:r>
      <w:proofErr w:type="spellEnd"/>
      <w:r>
        <w:rPr>
          <w:rFonts w:eastAsia="Book Antiqua" w:cs="Book Antiqua"/>
          <w:spacing w:val="-1"/>
        </w:rPr>
        <w:t xml:space="preserve">, </w:t>
      </w:r>
      <w:r>
        <w:rPr>
          <w:rFonts w:eastAsia="Book Antiqua" w:cs="Book Antiqua"/>
          <w:i/>
          <w:spacing w:val="-1"/>
        </w:rPr>
        <w:t xml:space="preserve">Zusters in oorlog: leven en lijden in het klooster, </w:t>
      </w:r>
      <w:proofErr w:type="spellStart"/>
      <w:r>
        <w:rPr>
          <w:rFonts w:eastAsia="Book Antiqua" w:cs="Book Antiqua"/>
          <w:spacing w:val="-1"/>
        </w:rPr>
        <w:t>Pelckmans</w:t>
      </w:r>
      <w:proofErr w:type="spellEnd"/>
      <w:r>
        <w:rPr>
          <w:rFonts w:eastAsia="Book Antiqua" w:cs="Book Antiqua"/>
          <w:spacing w:val="-1"/>
        </w:rPr>
        <w:t>, ter perse, 65-79.</w:t>
      </w:r>
    </w:p>
    <w:p w:rsidR="006F060F" w:rsidRPr="006F060F" w:rsidRDefault="006F060F" w:rsidP="00CB4435">
      <w:pPr>
        <w:widowControl w:val="0"/>
        <w:tabs>
          <w:tab w:val="left" w:pos="1276"/>
        </w:tabs>
        <w:spacing w:before="124" w:after="0" w:line="245" w:lineRule="auto"/>
        <w:ind w:right="-213"/>
        <w:rPr>
          <w:rFonts w:eastAsia="Book Antiqua" w:cs="Book Antiqua"/>
          <w:spacing w:val="-1"/>
        </w:rPr>
        <w:sectPr w:rsidR="006F060F" w:rsidRPr="006F060F" w:rsidSect="009E72D7">
          <w:type w:val="continuous"/>
          <w:pgSz w:w="11906" w:h="16838"/>
          <w:pgMar w:top="1417" w:right="991" w:bottom="1417" w:left="993" w:header="708" w:footer="708" w:gutter="0"/>
          <w:cols w:num="2" w:space="708"/>
          <w:docGrid w:linePitch="360"/>
        </w:sectPr>
      </w:pPr>
      <w:r>
        <w:rPr>
          <w:rFonts w:eastAsia="Book Antiqua" w:cs="Book Antiqua"/>
          <w:spacing w:val="-1"/>
        </w:rPr>
        <w:t xml:space="preserve">Ria Christens, ‘Het Joodse drama: onderduiken bij de zusters’, in K. </w:t>
      </w:r>
      <w:proofErr w:type="spellStart"/>
      <w:r>
        <w:rPr>
          <w:rFonts w:eastAsia="Book Antiqua" w:cs="Book Antiqua"/>
          <w:spacing w:val="-1"/>
        </w:rPr>
        <w:t>Suenens</w:t>
      </w:r>
      <w:proofErr w:type="spellEnd"/>
      <w:r>
        <w:rPr>
          <w:rFonts w:eastAsia="Book Antiqua" w:cs="Book Antiqua"/>
          <w:spacing w:val="-1"/>
        </w:rPr>
        <w:t xml:space="preserve"> </w:t>
      </w:r>
      <w:proofErr w:type="spellStart"/>
      <w:r>
        <w:rPr>
          <w:rFonts w:eastAsia="Book Antiqua" w:cs="Book Antiqua"/>
          <w:spacing w:val="-1"/>
        </w:rPr>
        <w:t>ea</w:t>
      </w:r>
      <w:proofErr w:type="spellEnd"/>
      <w:r>
        <w:rPr>
          <w:rFonts w:eastAsia="Book Antiqua" w:cs="Book Antiqua"/>
          <w:spacing w:val="-1"/>
        </w:rPr>
        <w:t xml:space="preserve">, </w:t>
      </w:r>
      <w:r>
        <w:rPr>
          <w:rFonts w:eastAsia="Book Antiqua" w:cs="Book Antiqua"/>
          <w:i/>
          <w:spacing w:val="-1"/>
        </w:rPr>
        <w:t xml:space="preserve">Zusters in oorlog: leven en lijden in het klooster, </w:t>
      </w:r>
      <w:proofErr w:type="spellStart"/>
      <w:r>
        <w:rPr>
          <w:rFonts w:eastAsia="Book Antiqua" w:cs="Book Antiqua"/>
          <w:spacing w:val="-1"/>
        </w:rPr>
        <w:t>Pelckmans</w:t>
      </w:r>
      <w:proofErr w:type="spellEnd"/>
      <w:r>
        <w:rPr>
          <w:rFonts w:eastAsia="Book Antiqua" w:cs="Book Antiqua"/>
          <w:spacing w:val="-1"/>
        </w:rPr>
        <w:t xml:space="preserve">, ter perse, </w:t>
      </w:r>
      <w:r>
        <w:rPr>
          <w:rFonts w:eastAsia="Book Antiqua" w:cs="Book Antiqua"/>
          <w:i/>
          <w:spacing w:val="-1"/>
        </w:rPr>
        <w:t xml:space="preserve"> </w:t>
      </w:r>
      <w:r>
        <w:rPr>
          <w:rFonts w:eastAsia="Book Antiqua" w:cs="Book Antiqua"/>
          <w:spacing w:val="-1"/>
        </w:rPr>
        <w:t xml:space="preserve"> 111-119.</w:t>
      </w:r>
    </w:p>
    <w:p w:rsidR="009E72D7" w:rsidRDefault="009E72D7" w:rsidP="009E72D7">
      <w:pPr>
        <w:widowControl w:val="0"/>
        <w:tabs>
          <w:tab w:val="left" w:pos="1276"/>
        </w:tabs>
        <w:spacing w:before="124" w:after="0" w:line="245" w:lineRule="auto"/>
        <w:ind w:right="1378"/>
        <w:jc w:val="both"/>
        <w:rPr>
          <w:rFonts w:ascii="Book Antiqua" w:eastAsia="Book Antiqua" w:hAnsi="Book Antiqua" w:cs="Book Antiqua"/>
          <w:spacing w:val="-1"/>
        </w:rPr>
        <w:sectPr w:rsidR="009E72D7" w:rsidSect="009E72D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72D7" w:rsidRDefault="009E72D7" w:rsidP="009E72D7">
      <w:pPr>
        <w:widowControl w:val="0"/>
        <w:tabs>
          <w:tab w:val="left" w:pos="1276"/>
        </w:tabs>
        <w:spacing w:before="124" w:after="0" w:line="245" w:lineRule="auto"/>
        <w:ind w:right="1378"/>
        <w:jc w:val="both"/>
        <w:rPr>
          <w:rFonts w:ascii="Book Antiqua" w:eastAsia="Book Antiqua" w:hAnsi="Book Antiqua" w:cs="Book Antiqua"/>
          <w:spacing w:val="-1"/>
        </w:rPr>
      </w:pPr>
    </w:p>
    <w:p w:rsidR="009E72D7" w:rsidRPr="002B74C4" w:rsidRDefault="009E72D7" w:rsidP="009E72D7">
      <w:pPr>
        <w:tabs>
          <w:tab w:val="left" w:pos="1560"/>
        </w:tabs>
        <w:spacing w:line="245" w:lineRule="auto"/>
        <w:rPr>
          <w:rFonts w:ascii="Book Antiqua" w:eastAsia="Book Antiqua" w:hAnsi="Book Antiqua"/>
          <w:spacing w:val="-1"/>
        </w:rPr>
      </w:pPr>
    </w:p>
    <w:sectPr w:rsidR="009E72D7" w:rsidRPr="002B74C4" w:rsidSect="009E72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5CEC"/>
    <w:multiLevelType w:val="hybridMultilevel"/>
    <w:tmpl w:val="604A5E46"/>
    <w:lvl w:ilvl="0" w:tplc="8F703A84">
      <w:numFmt w:val="bullet"/>
      <w:lvlText w:val="-"/>
      <w:lvlJc w:val="left"/>
      <w:pPr>
        <w:tabs>
          <w:tab w:val="num" w:pos="2418"/>
        </w:tabs>
        <w:ind w:left="241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138"/>
        </w:tabs>
        <w:ind w:left="313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858"/>
        </w:tabs>
        <w:ind w:left="385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78"/>
        </w:tabs>
        <w:ind w:left="457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298"/>
        </w:tabs>
        <w:ind w:left="529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18"/>
        </w:tabs>
        <w:ind w:left="601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738"/>
        </w:tabs>
        <w:ind w:left="673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458"/>
        </w:tabs>
        <w:ind w:left="745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78"/>
        </w:tabs>
        <w:ind w:left="8178" w:hanging="360"/>
      </w:pPr>
      <w:rPr>
        <w:rFonts w:ascii="Wingdings" w:hAnsi="Wingdings" w:hint="default"/>
      </w:rPr>
    </w:lvl>
  </w:abstractNum>
  <w:abstractNum w:abstractNumId="1" w15:restartNumberingAfterBreak="0">
    <w:nsid w:val="26F77DB4"/>
    <w:multiLevelType w:val="hybridMultilevel"/>
    <w:tmpl w:val="D7AC7D70"/>
    <w:lvl w:ilvl="0" w:tplc="B54A7196">
      <w:start w:val="1"/>
      <w:numFmt w:val="bullet"/>
      <w:lvlText w:val="-"/>
      <w:lvlJc w:val="left"/>
      <w:pPr>
        <w:ind w:left="3128" w:hanging="28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B258FE">
      <w:start w:val="1"/>
      <w:numFmt w:val="bullet"/>
      <w:lvlText w:val="-"/>
      <w:lvlJc w:val="left"/>
      <w:pPr>
        <w:ind w:left="4056"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C8642F82">
      <w:start w:val="1"/>
      <w:numFmt w:val="bullet"/>
      <w:lvlText w:val="•"/>
      <w:lvlJc w:val="left"/>
      <w:pPr>
        <w:ind w:left="4984" w:hanging="281"/>
      </w:pPr>
      <w:rPr>
        <w:rFonts w:hint="default"/>
      </w:rPr>
    </w:lvl>
    <w:lvl w:ilvl="3" w:tplc="FFAAE79A">
      <w:start w:val="1"/>
      <w:numFmt w:val="bullet"/>
      <w:lvlText w:val="•"/>
      <w:lvlJc w:val="left"/>
      <w:pPr>
        <w:ind w:left="5912" w:hanging="281"/>
      </w:pPr>
      <w:rPr>
        <w:rFonts w:hint="default"/>
      </w:rPr>
    </w:lvl>
    <w:lvl w:ilvl="4" w:tplc="B8063C8A">
      <w:start w:val="1"/>
      <w:numFmt w:val="bullet"/>
      <w:lvlText w:val="•"/>
      <w:lvlJc w:val="left"/>
      <w:pPr>
        <w:ind w:left="6839" w:hanging="281"/>
      </w:pPr>
      <w:rPr>
        <w:rFonts w:hint="default"/>
      </w:rPr>
    </w:lvl>
    <w:lvl w:ilvl="5" w:tplc="E41A4CC8">
      <w:start w:val="1"/>
      <w:numFmt w:val="bullet"/>
      <w:lvlText w:val="•"/>
      <w:lvlJc w:val="left"/>
      <w:pPr>
        <w:ind w:left="7767" w:hanging="281"/>
      </w:pPr>
      <w:rPr>
        <w:rFonts w:hint="default"/>
      </w:rPr>
    </w:lvl>
    <w:lvl w:ilvl="6" w:tplc="04E063F4">
      <w:start w:val="1"/>
      <w:numFmt w:val="bullet"/>
      <w:lvlText w:val="•"/>
      <w:lvlJc w:val="left"/>
      <w:pPr>
        <w:ind w:left="8695" w:hanging="281"/>
      </w:pPr>
      <w:rPr>
        <w:rFonts w:hint="default"/>
      </w:rPr>
    </w:lvl>
    <w:lvl w:ilvl="7" w:tplc="F90CD90A">
      <w:start w:val="1"/>
      <w:numFmt w:val="bullet"/>
      <w:lvlText w:val="•"/>
      <w:lvlJc w:val="left"/>
      <w:pPr>
        <w:ind w:left="9623" w:hanging="281"/>
      </w:pPr>
      <w:rPr>
        <w:rFonts w:hint="default"/>
      </w:rPr>
    </w:lvl>
    <w:lvl w:ilvl="8" w:tplc="D5B2901E">
      <w:start w:val="1"/>
      <w:numFmt w:val="bullet"/>
      <w:lvlText w:val="•"/>
      <w:lvlJc w:val="left"/>
      <w:pPr>
        <w:ind w:left="10550" w:hanging="281"/>
      </w:pPr>
      <w:rPr>
        <w:rFonts w:hint="default"/>
      </w:rPr>
    </w:lvl>
  </w:abstractNum>
  <w:abstractNum w:abstractNumId="2" w15:restartNumberingAfterBreak="0">
    <w:nsid w:val="3407354F"/>
    <w:multiLevelType w:val="hybridMultilevel"/>
    <w:tmpl w:val="99109E24"/>
    <w:lvl w:ilvl="0" w:tplc="7AE41B36">
      <w:start w:val="1"/>
      <w:numFmt w:val="decimal"/>
      <w:lvlText w:val="%1."/>
      <w:lvlJc w:val="left"/>
      <w:pPr>
        <w:ind w:left="948" w:hanging="286"/>
      </w:pPr>
      <w:rPr>
        <w:rFonts w:ascii="Book Antiqua" w:eastAsia="Book Antiqua" w:hAnsi="Book Antiqua" w:hint="default"/>
        <w:b/>
        <w:bCs/>
        <w:sz w:val="24"/>
        <w:szCs w:val="24"/>
      </w:rPr>
    </w:lvl>
    <w:lvl w:ilvl="1" w:tplc="552C05F6">
      <w:start w:val="1"/>
      <w:numFmt w:val="bullet"/>
      <w:lvlText w:val="•"/>
      <w:lvlJc w:val="left"/>
      <w:pPr>
        <w:ind w:left="1903" w:hanging="286"/>
      </w:pPr>
      <w:rPr>
        <w:rFonts w:hint="default"/>
      </w:rPr>
    </w:lvl>
    <w:lvl w:ilvl="2" w:tplc="ED64BC22">
      <w:start w:val="1"/>
      <w:numFmt w:val="bullet"/>
      <w:lvlText w:val="•"/>
      <w:lvlJc w:val="left"/>
      <w:pPr>
        <w:ind w:left="2859" w:hanging="286"/>
      </w:pPr>
      <w:rPr>
        <w:rFonts w:hint="default"/>
      </w:rPr>
    </w:lvl>
    <w:lvl w:ilvl="3" w:tplc="F9A49CE6">
      <w:start w:val="1"/>
      <w:numFmt w:val="bullet"/>
      <w:lvlText w:val="•"/>
      <w:lvlJc w:val="left"/>
      <w:pPr>
        <w:ind w:left="3815" w:hanging="286"/>
      </w:pPr>
      <w:rPr>
        <w:rFonts w:hint="default"/>
      </w:rPr>
    </w:lvl>
    <w:lvl w:ilvl="4" w:tplc="CA247FF0">
      <w:start w:val="1"/>
      <w:numFmt w:val="bullet"/>
      <w:lvlText w:val="•"/>
      <w:lvlJc w:val="left"/>
      <w:pPr>
        <w:ind w:left="4771" w:hanging="286"/>
      </w:pPr>
      <w:rPr>
        <w:rFonts w:hint="default"/>
      </w:rPr>
    </w:lvl>
    <w:lvl w:ilvl="5" w:tplc="8CF4E6FA">
      <w:start w:val="1"/>
      <w:numFmt w:val="bullet"/>
      <w:lvlText w:val="•"/>
      <w:lvlJc w:val="left"/>
      <w:pPr>
        <w:ind w:left="5727" w:hanging="286"/>
      </w:pPr>
      <w:rPr>
        <w:rFonts w:hint="default"/>
      </w:rPr>
    </w:lvl>
    <w:lvl w:ilvl="6" w:tplc="AC0279A2">
      <w:start w:val="1"/>
      <w:numFmt w:val="bullet"/>
      <w:lvlText w:val="•"/>
      <w:lvlJc w:val="left"/>
      <w:pPr>
        <w:ind w:left="6683" w:hanging="286"/>
      </w:pPr>
      <w:rPr>
        <w:rFonts w:hint="default"/>
      </w:rPr>
    </w:lvl>
    <w:lvl w:ilvl="7" w:tplc="9D8EBD46">
      <w:start w:val="1"/>
      <w:numFmt w:val="bullet"/>
      <w:lvlText w:val="•"/>
      <w:lvlJc w:val="left"/>
      <w:pPr>
        <w:ind w:left="7638" w:hanging="286"/>
      </w:pPr>
      <w:rPr>
        <w:rFonts w:hint="default"/>
      </w:rPr>
    </w:lvl>
    <w:lvl w:ilvl="8" w:tplc="BAE22978">
      <w:start w:val="1"/>
      <w:numFmt w:val="bullet"/>
      <w:lvlText w:val="•"/>
      <w:lvlJc w:val="left"/>
      <w:pPr>
        <w:ind w:left="8594" w:hanging="286"/>
      </w:pPr>
      <w:rPr>
        <w:rFonts w:hint="default"/>
      </w:rPr>
    </w:lvl>
  </w:abstractNum>
  <w:abstractNum w:abstractNumId="3" w15:restartNumberingAfterBreak="0">
    <w:nsid w:val="7C9E00D7"/>
    <w:multiLevelType w:val="hybridMultilevel"/>
    <w:tmpl w:val="F0209A90"/>
    <w:lvl w:ilvl="0" w:tplc="8C260104">
      <w:start w:val="1"/>
      <w:numFmt w:val="bullet"/>
      <w:lvlText w:val="-"/>
      <w:lvlJc w:val="left"/>
      <w:pPr>
        <w:ind w:left="1993" w:hanging="360"/>
      </w:pPr>
      <w:rPr>
        <w:rFonts w:ascii="Book Antiqua" w:eastAsia="Times New Roman" w:hAnsi="Book Antiqu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D7"/>
    <w:rsid w:val="002511C3"/>
    <w:rsid w:val="006F060F"/>
    <w:rsid w:val="008F0DA5"/>
    <w:rsid w:val="00951EAA"/>
    <w:rsid w:val="009E72D7"/>
    <w:rsid w:val="00A54893"/>
    <w:rsid w:val="00B31E6C"/>
    <w:rsid w:val="00C36CE3"/>
    <w:rsid w:val="00CB4435"/>
    <w:rsid w:val="00DD48DB"/>
    <w:rsid w:val="00F7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B6FD"/>
  <w15:chartTrackingRefBased/>
  <w15:docId w15:val="{DBA8BD0B-F9C9-4F49-B893-E7236A8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72D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72D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E72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852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christensria</dc:creator>
  <cp:keywords/>
  <dc:description/>
  <cp:lastModifiedBy>christensria</cp:lastModifiedBy>
  <cp:revision>4</cp:revision>
  <dcterms:created xsi:type="dcterms:W3CDTF">2019-01-18T09:17:00Z</dcterms:created>
  <dcterms:modified xsi:type="dcterms:W3CDTF">2022-06-23T08:57:00Z</dcterms:modified>
</cp:coreProperties>
</file>